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20.03.02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Природообустройство и водопользование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20.03.02</w:t>
        <w:t xml:space="preserve"> «</w:t>
        <w:t xml:space="preserve">Природообустройство и водопользование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20.03.02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20.03.02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Природообустройство и водопользование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20.03.02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Природообустройство и водопользование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20.03.02</w:t>
        <w:t xml:space="preserve"> «</w:t>
        <w:t xml:space="preserve">Природообустройство и водопользование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20.03.02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Природообустройство и водопользование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54%</w:t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Гидравлика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20.03.02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Природообустройство и водопользование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Природообустройство и водопользование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Высшая математика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Природообустройство и водопользование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Инженерная графика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